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2C" w:rsidRDefault="008D592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D592C" w:rsidRDefault="008D592C">
      <w:pPr>
        <w:pStyle w:val="ConsPlusTitle"/>
        <w:jc w:val="center"/>
      </w:pPr>
    </w:p>
    <w:p w:rsidR="008D592C" w:rsidRDefault="008D592C">
      <w:pPr>
        <w:pStyle w:val="ConsPlusTitle"/>
        <w:jc w:val="center"/>
      </w:pPr>
      <w:r>
        <w:t>ПОСТАНОВЛЕНИЕ</w:t>
      </w:r>
    </w:p>
    <w:p w:rsidR="008D592C" w:rsidRDefault="008D592C">
      <w:pPr>
        <w:pStyle w:val="ConsPlusTitle"/>
        <w:jc w:val="center"/>
      </w:pPr>
      <w:r>
        <w:t>от 21 декабря 2021 г. N 2377</w:t>
      </w:r>
    </w:p>
    <w:p w:rsidR="008D592C" w:rsidRDefault="008D592C">
      <w:pPr>
        <w:pStyle w:val="ConsPlusTitle"/>
        <w:jc w:val="center"/>
      </w:pPr>
      <w:bookmarkStart w:id="0" w:name="_GoBack"/>
      <w:bookmarkEnd w:id="0"/>
    </w:p>
    <w:p w:rsidR="008D592C" w:rsidRDefault="008D592C">
      <w:pPr>
        <w:pStyle w:val="ConsPlusTitle"/>
        <w:jc w:val="center"/>
      </w:pPr>
      <w:r>
        <w:t>О ФОРМИРОВАНИИ</w:t>
      </w:r>
    </w:p>
    <w:p w:rsidR="008D592C" w:rsidRDefault="008D592C">
      <w:pPr>
        <w:pStyle w:val="ConsPlusTitle"/>
        <w:jc w:val="center"/>
      </w:pPr>
      <w:r>
        <w:t>СТАНДАРТОВ ДЕЯТЕЛЬНОСТИ ПО ОСУЩЕСТВЛЕНИЮ ПОЛНОМОЧИЙ В СФЕРЕ</w:t>
      </w:r>
    </w:p>
    <w:p w:rsidR="008D592C" w:rsidRDefault="008D592C">
      <w:pPr>
        <w:pStyle w:val="ConsPlusTitle"/>
        <w:jc w:val="center"/>
      </w:pPr>
      <w:r>
        <w:t>ЗАНЯТОСТИ НАСЕЛЕНИЯ, ВКЛЮЧАЯ ОБЩИЕ ТРЕБОВАНИЯ К СОДЕРЖАНИЮ</w:t>
      </w:r>
    </w:p>
    <w:p w:rsidR="008D592C" w:rsidRDefault="008D592C">
      <w:pPr>
        <w:pStyle w:val="ConsPlusTitle"/>
        <w:jc w:val="center"/>
      </w:pPr>
      <w:r>
        <w:t>УКАЗАННЫХ СТАНДАРТОВ, И МОНИТОРИНГЕ ИХ ИСПОЛНЕНИЯ</w:t>
      </w:r>
    </w:p>
    <w:p w:rsidR="008D592C" w:rsidRDefault="008D592C">
      <w:pPr>
        <w:pStyle w:val="ConsPlusNormal"/>
        <w:ind w:firstLine="540"/>
        <w:jc w:val="both"/>
      </w:pPr>
    </w:p>
    <w:p w:rsidR="008D592C" w:rsidRDefault="008D592C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8 статьи 15</w:t>
        </w:r>
      </w:hyperlink>
      <w:r>
        <w:t xml:space="preserve"> Закона Российской Федерации "О занятости населения в Российской Федерации" Правительство Российской Федерации постановляет: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8D592C" w:rsidRDefault="008D592C">
      <w:pPr>
        <w:pStyle w:val="ConsPlusNormal"/>
        <w:spacing w:before="220"/>
        <w:ind w:firstLine="540"/>
        <w:jc w:val="both"/>
      </w:pPr>
      <w:hyperlink w:anchor="P32" w:history="1">
        <w:r>
          <w:rPr>
            <w:color w:val="0000FF"/>
          </w:rPr>
          <w:t>Правила</w:t>
        </w:r>
      </w:hyperlink>
      <w:r>
        <w:t xml:space="preserve"> формирования стандартов деятельности по осуществлению полномочий в сфере занятости населения, включая общие требования к содержанию указанных стандартов;</w:t>
      </w:r>
    </w:p>
    <w:p w:rsidR="008D592C" w:rsidRDefault="008D592C">
      <w:pPr>
        <w:pStyle w:val="ConsPlusNormal"/>
        <w:spacing w:before="220"/>
        <w:ind w:firstLine="540"/>
        <w:jc w:val="both"/>
      </w:pPr>
      <w:hyperlink w:anchor="P73" w:history="1">
        <w:r>
          <w:rPr>
            <w:color w:val="0000FF"/>
          </w:rPr>
          <w:t>Правила</w:t>
        </w:r>
      </w:hyperlink>
      <w:r>
        <w:t xml:space="preserve"> мониторинга исполнения стандартов деятельности по осуществлению полномочий в сфере занятости населения.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2. Рекомендовать органам исполнительной власти субъектов Российской Федерации, осуществляющим полномочия в области содействия занятости населения, проводить анализ результатов мониторинга исполнения стандартов деятельности по осуществлению полномочий в сфере занятости населения и принимать меры по повышению эффективности деятельности по осуществлению полномочий в сфере занятости населения.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3. Реализация положений,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указанным органам исполнительной власти в федеральном бюджете на руководство и управление в сфере установленных функций.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2022 г.</w:t>
      </w:r>
    </w:p>
    <w:p w:rsidR="008D592C" w:rsidRDefault="008D592C">
      <w:pPr>
        <w:pStyle w:val="ConsPlusNormal"/>
        <w:ind w:firstLine="540"/>
        <w:jc w:val="both"/>
      </w:pPr>
    </w:p>
    <w:p w:rsidR="008D592C" w:rsidRDefault="008D592C">
      <w:pPr>
        <w:pStyle w:val="ConsPlusNormal"/>
        <w:jc w:val="right"/>
      </w:pPr>
      <w:r>
        <w:t>Председатель Правительства</w:t>
      </w:r>
    </w:p>
    <w:p w:rsidR="008D592C" w:rsidRDefault="008D592C">
      <w:pPr>
        <w:pStyle w:val="ConsPlusNormal"/>
        <w:jc w:val="right"/>
      </w:pPr>
      <w:r>
        <w:t>Российской Федерации</w:t>
      </w:r>
    </w:p>
    <w:p w:rsidR="008D592C" w:rsidRDefault="008D592C">
      <w:pPr>
        <w:pStyle w:val="ConsPlusNormal"/>
        <w:jc w:val="right"/>
      </w:pPr>
      <w:r>
        <w:t>М.МИШУСТИН</w:t>
      </w:r>
    </w:p>
    <w:p w:rsidR="008D592C" w:rsidRDefault="008D592C">
      <w:pPr>
        <w:pStyle w:val="ConsPlusNormal"/>
        <w:ind w:firstLine="540"/>
        <w:jc w:val="both"/>
      </w:pPr>
    </w:p>
    <w:p w:rsidR="008D592C" w:rsidRDefault="008D592C">
      <w:pPr>
        <w:pStyle w:val="ConsPlusNormal"/>
        <w:ind w:firstLine="540"/>
        <w:jc w:val="both"/>
      </w:pPr>
    </w:p>
    <w:p w:rsidR="008D592C" w:rsidRDefault="008D592C">
      <w:pPr>
        <w:pStyle w:val="ConsPlusNormal"/>
        <w:ind w:firstLine="540"/>
        <w:jc w:val="both"/>
      </w:pPr>
    </w:p>
    <w:p w:rsidR="008D592C" w:rsidRDefault="008D592C">
      <w:pPr>
        <w:pStyle w:val="ConsPlusNormal"/>
        <w:ind w:firstLine="540"/>
        <w:jc w:val="both"/>
      </w:pPr>
    </w:p>
    <w:p w:rsidR="008D592C" w:rsidRDefault="008D592C">
      <w:pPr>
        <w:pStyle w:val="ConsPlusNormal"/>
        <w:ind w:firstLine="540"/>
        <w:jc w:val="both"/>
      </w:pPr>
    </w:p>
    <w:p w:rsidR="008D592C" w:rsidRDefault="008D592C">
      <w:pPr>
        <w:pStyle w:val="ConsPlusNormal"/>
        <w:jc w:val="right"/>
        <w:outlineLvl w:val="0"/>
      </w:pPr>
      <w:r>
        <w:t>Утверждены</w:t>
      </w:r>
    </w:p>
    <w:p w:rsidR="008D592C" w:rsidRDefault="008D592C">
      <w:pPr>
        <w:pStyle w:val="ConsPlusNormal"/>
        <w:jc w:val="right"/>
      </w:pPr>
      <w:r>
        <w:t>постановлением Правительства</w:t>
      </w:r>
    </w:p>
    <w:p w:rsidR="008D592C" w:rsidRDefault="008D592C">
      <w:pPr>
        <w:pStyle w:val="ConsPlusNormal"/>
        <w:jc w:val="right"/>
      </w:pPr>
      <w:r>
        <w:t>Российской Федерации</w:t>
      </w:r>
    </w:p>
    <w:p w:rsidR="008D592C" w:rsidRDefault="008D592C">
      <w:pPr>
        <w:pStyle w:val="ConsPlusNormal"/>
        <w:jc w:val="right"/>
      </w:pPr>
      <w:r>
        <w:t>от 21 декабря 2021 г. N 2377</w:t>
      </w:r>
    </w:p>
    <w:p w:rsidR="008D592C" w:rsidRDefault="008D592C">
      <w:pPr>
        <w:pStyle w:val="ConsPlusNormal"/>
        <w:jc w:val="right"/>
      </w:pPr>
    </w:p>
    <w:p w:rsidR="008D592C" w:rsidRDefault="008D592C">
      <w:pPr>
        <w:pStyle w:val="ConsPlusTitle"/>
        <w:jc w:val="center"/>
      </w:pPr>
      <w:bookmarkStart w:id="1" w:name="P32"/>
      <w:bookmarkEnd w:id="1"/>
      <w:r>
        <w:t>ПРАВИЛА</w:t>
      </w:r>
    </w:p>
    <w:p w:rsidR="008D592C" w:rsidRDefault="008D592C">
      <w:pPr>
        <w:pStyle w:val="ConsPlusTitle"/>
        <w:jc w:val="center"/>
      </w:pPr>
      <w:r>
        <w:t>ФОРМИРОВАНИЯ СТАНДАРТОВ ДЕЯТЕЛЬНОСТИ ПО ОСУЩЕСТВЛЕНИЮ</w:t>
      </w:r>
    </w:p>
    <w:p w:rsidR="008D592C" w:rsidRDefault="008D592C">
      <w:pPr>
        <w:pStyle w:val="ConsPlusTitle"/>
        <w:jc w:val="center"/>
      </w:pPr>
      <w:r>
        <w:t>ПОЛНОМОЧИЙ В СФЕРЕ ЗАНЯТОСТИ НАСЕЛЕНИЯ, ВКЛЮЧАЯ ОБЩИЕ</w:t>
      </w:r>
    </w:p>
    <w:p w:rsidR="008D592C" w:rsidRDefault="008D592C">
      <w:pPr>
        <w:pStyle w:val="ConsPlusTitle"/>
        <w:jc w:val="center"/>
      </w:pPr>
      <w:r>
        <w:t>ТРЕБОВАНИЯ К СОДЕРЖАНИЮ УКАЗАННЫХ СТАНДАРТОВ</w:t>
      </w:r>
    </w:p>
    <w:p w:rsidR="008D592C" w:rsidRDefault="008D592C">
      <w:pPr>
        <w:pStyle w:val="ConsPlusNormal"/>
        <w:ind w:firstLine="540"/>
        <w:jc w:val="both"/>
      </w:pPr>
    </w:p>
    <w:p w:rsidR="008D592C" w:rsidRDefault="008D592C">
      <w:pPr>
        <w:pStyle w:val="ConsPlusNormal"/>
        <w:ind w:firstLine="540"/>
        <w:jc w:val="both"/>
      </w:pPr>
      <w:r>
        <w:t xml:space="preserve">1. Настоящие Правила регулируют порядок формирования стандартов деятельности по осуществлению полномочий в сфере занятости населения, общие требования к содержанию </w:t>
      </w:r>
      <w:r>
        <w:lastRenderedPageBreak/>
        <w:t>указанных стандартов.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 xml:space="preserve">2. Разработка проектов нормативных правовых актов по формированию стандартов деятельности органов службы занятости по осуществлению полномочий в сфере занятости населения осуществляется в соответствии с </w:t>
      </w:r>
      <w:hyperlink r:id="rId6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регистрации".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С целью выработки и (или) апробации единых требований к осуществлению полномочий в области содействия занятости населения Министерство труда и социальной защиты Российской Федерации вправе создавать рабочие группы с участием представителей органов исполнительной власти субъектов Российской Федерации, осуществляющих полномочия в области содействия занятости населения, представителей экспертного сообщества.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Состав рабочих групп и порядок их работы утверждается Министерством труда и социальной защиты Российской Федерации.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3. Стандарты деятельности органов службы занятости по осуществлению полномочий в сфере занятости населения представляют собой стандарты:</w:t>
      </w:r>
    </w:p>
    <w:p w:rsidR="008D592C" w:rsidRDefault="008D592C">
      <w:pPr>
        <w:pStyle w:val="ConsPlusNormal"/>
        <w:spacing w:before="220"/>
        <w:ind w:firstLine="540"/>
        <w:jc w:val="both"/>
      </w:pPr>
      <w:bookmarkStart w:id="2" w:name="P42"/>
      <w:bookmarkEnd w:id="2"/>
      <w:r>
        <w:t>а) процессов осуществления органами службы занятости полномочий в области содействия занятости населения, в том числе с использованием информационно-коммуникационных технологий, включая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форме;</w:t>
      </w:r>
    </w:p>
    <w:p w:rsidR="008D592C" w:rsidRDefault="008D592C">
      <w:pPr>
        <w:pStyle w:val="ConsPlusNormal"/>
        <w:spacing w:before="220"/>
        <w:ind w:firstLine="540"/>
        <w:jc w:val="both"/>
      </w:pPr>
      <w:bookmarkStart w:id="3" w:name="P43"/>
      <w:bookmarkEnd w:id="3"/>
      <w:r>
        <w:t>б) организации деятельности органов службы занятости в субъектах Российской Федерации.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 xml:space="preserve">4. Стандарты процессов осуществления органами службы занятости полномочий в области содействия занятости населения, указанные в </w:t>
      </w:r>
      <w:hyperlink w:anchor="P42" w:history="1">
        <w:r>
          <w:rPr>
            <w:color w:val="0000FF"/>
          </w:rPr>
          <w:t>подпункте "а" пункта 3</w:t>
        </w:r>
      </w:hyperlink>
      <w:r>
        <w:t xml:space="preserve"> настоящих Правил, содержат общие требования: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а) к порядку осуществления полномочий в области содействия занятости населения (включая требования к необходимым для осуществления полномочий документам и (или) сведениям, результатам, срокам, порядку информирования граждан и организаций о порядке осуществления полномочий в доступной и понятной для граждан и организаций форме);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б) к составу, последовательности и срокам выполнения административных процедур (действий) при осуществлении полномочий в области содействия занятости населения в электронной форме и (или) при личном обращении в органы службы занятости граждан и организаций;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в) к реализации сервисов (к необходимым для реализации сервиса документам и (или) сведениям, результатам, срокам, порядку информирования, размещению информации о порядке реализации сервисов в доступной и понятной для граждан и организаций форме). Для целей реализации настоящих Правил под сервисом понимается механизм взаимодействия органов службы занятости населения с гражданами и организациями, обеспечивающий получение гражданами и организациями значимого (имеющего потребительскую ценность) результата осуществления полномочия в сфере занятости населения;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г) к организационному, кадровому, материально-техническому, финансовому и информационному обеспечению процессов деятельности органов службы занятости по осуществлению полномочий в области содействия занятости населения.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lastRenderedPageBreak/>
        <w:t xml:space="preserve">5. Стандарт организации деятельности органов службы занятости в субъектах Российской Федерации, указанный в </w:t>
      </w:r>
      <w:hyperlink w:anchor="P43" w:history="1">
        <w:r>
          <w:rPr>
            <w:color w:val="0000FF"/>
          </w:rPr>
          <w:t>подпункте "б" пункта 3</w:t>
        </w:r>
      </w:hyperlink>
      <w:r>
        <w:t xml:space="preserve"> настоящих Правил, содержит общие требования: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а) к порядку работы (в том числе к основным направлениям деятельности, взаимодействию с гражданами и организациями);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б) к организационной структуре (перечню подразделений и принципам их наименований, основным функциям и порядку расчета численности);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в) к расположению государственных учреждений службы занятости населения, помещениям, в которых они функционируют (функциональным зонам и секторам внутри таких помещений, условиям доступности для инвалидов, стилю оформления), и оснащению рабочих мест;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г) к системам информатизации и автоматизации;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д) к организации процессов управления персоналом (подбору, адаптации, обучению специалистов и системам оплаты труда);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е) к системе контроля и оценки качества деятельности по осуществлению полномочий в области содействия занятости населения;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ж) к информационно-коммуникативному сопровождению деятельности по осуществлению полномочий в области содействия занятости населения.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6. Стандарты деятельности органов службы занятости по осуществлению полномочий в сфере содействия занятости населения устанавливают: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а) систему показателей исполнения стандартов деятельности по осуществлению полномочий в сфере занятости населения (далее - показатели);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б) сведения, необходимые для расчета показателей, и порядок их представления в Министерство труда и социальной защиты Российской Федерации;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в) методику оценки (расчета) показателей.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7. В целях создания механизмов реализации стандартов деятельности органов службы занятости по осуществлению полномочий в сфере занятости населения Министерство труда и социальной защиты Российской Федерации разрабатывает технологические карты исполнения стандартов деятельности по осуществлению полномочий в сфере занятости населения. Для целей настоящих Правил под технологической картой понимается стандартизированный документ, содержащий необходимые сведения, инструкции для сотрудников органов службы занятости по реализации стандартов деятельности по осуществлению полномочий в сфере занятости населения.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8. Разработка стандартов деятельности органов службы занятости по осуществлению полномочий в сфере занятости населения и технологических карт в электронном машиночитаемом виде и мониторинг исполнения указанных стандартов осуществляются в том числе с использованием единой цифровой платформы в сфере занятости и трудовых отношений "Работа в России".</w:t>
      </w:r>
    </w:p>
    <w:p w:rsidR="008D592C" w:rsidRDefault="008D592C">
      <w:pPr>
        <w:pStyle w:val="ConsPlusNormal"/>
        <w:ind w:firstLine="540"/>
        <w:jc w:val="both"/>
      </w:pPr>
    </w:p>
    <w:p w:rsidR="008D592C" w:rsidRDefault="008D592C">
      <w:pPr>
        <w:pStyle w:val="ConsPlusNormal"/>
        <w:ind w:firstLine="540"/>
        <w:jc w:val="both"/>
      </w:pPr>
    </w:p>
    <w:p w:rsidR="008D592C" w:rsidRDefault="008D592C">
      <w:pPr>
        <w:pStyle w:val="ConsPlusNormal"/>
        <w:ind w:firstLine="540"/>
        <w:jc w:val="both"/>
      </w:pPr>
    </w:p>
    <w:p w:rsidR="008D592C" w:rsidRDefault="008D592C">
      <w:pPr>
        <w:pStyle w:val="ConsPlusNormal"/>
        <w:ind w:firstLine="540"/>
        <w:jc w:val="both"/>
      </w:pPr>
    </w:p>
    <w:p w:rsidR="008D592C" w:rsidRDefault="008D592C">
      <w:pPr>
        <w:pStyle w:val="ConsPlusNormal"/>
        <w:ind w:firstLine="540"/>
        <w:jc w:val="both"/>
      </w:pPr>
    </w:p>
    <w:p w:rsidR="008D592C" w:rsidRDefault="008D592C">
      <w:pPr>
        <w:pStyle w:val="ConsPlusNormal"/>
        <w:jc w:val="right"/>
        <w:outlineLvl w:val="0"/>
      </w:pPr>
      <w:r>
        <w:t>Утверждены</w:t>
      </w:r>
    </w:p>
    <w:p w:rsidR="008D592C" w:rsidRDefault="008D592C">
      <w:pPr>
        <w:pStyle w:val="ConsPlusNormal"/>
        <w:jc w:val="right"/>
      </w:pPr>
      <w:r>
        <w:t>постановлением Правительства</w:t>
      </w:r>
    </w:p>
    <w:p w:rsidR="008D592C" w:rsidRDefault="008D592C">
      <w:pPr>
        <w:pStyle w:val="ConsPlusNormal"/>
        <w:jc w:val="right"/>
      </w:pPr>
      <w:r>
        <w:t>Российской Федерации</w:t>
      </w:r>
    </w:p>
    <w:p w:rsidR="008D592C" w:rsidRDefault="008D592C">
      <w:pPr>
        <w:pStyle w:val="ConsPlusNormal"/>
        <w:jc w:val="right"/>
      </w:pPr>
      <w:r>
        <w:t>от 21 декабря 2021 г. N 2377</w:t>
      </w:r>
    </w:p>
    <w:p w:rsidR="008D592C" w:rsidRDefault="008D592C">
      <w:pPr>
        <w:pStyle w:val="ConsPlusNormal"/>
        <w:ind w:firstLine="540"/>
        <w:jc w:val="both"/>
      </w:pPr>
    </w:p>
    <w:p w:rsidR="008D592C" w:rsidRDefault="008D592C">
      <w:pPr>
        <w:pStyle w:val="ConsPlusTitle"/>
        <w:jc w:val="center"/>
      </w:pPr>
      <w:bookmarkStart w:id="4" w:name="P73"/>
      <w:bookmarkEnd w:id="4"/>
      <w:r>
        <w:t>ПРАВИЛА</w:t>
      </w:r>
    </w:p>
    <w:p w:rsidR="008D592C" w:rsidRDefault="008D592C">
      <w:pPr>
        <w:pStyle w:val="ConsPlusTitle"/>
        <w:jc w:val="center"/>
      </w:pPr>
      <w:r>
        <w:t>МОНИТОРИНГА ИСПОЛНЕНИЯ СТАНДАРТОВ ДЕЯТЕЛЬНОСТИ</w:t>
      </w:r>
    </w:p>
    <w:p w:rsidR="008D592C" w:rsidRDefault="008D592C">
      <w:pPr>
        <w:pStyle w:val="ConsPlusTitle"/>
        <w:jc w:val="center"/>
      </w:pPr>
      <w:r>
        <w:t>ПО ОСУЩЕСТВЛЕНИЮ ПОЛНОМОЧИЙ В СФЕРЕ ЗАНЯТОСТИ НАСЕЛЕНИЯ</w:t>
      </w:r>
    </w:p>
    <w:p w:rsidR="008D592C" w:rsidRDefault="008D592C">
      <w:pPr>
        <w:pStyle w:val="ConsPlusNormal"/>
        <w:jc w:val="center"/>
      </w:pPr>
    </w:p>
    <w:p w:rsidR="008D592C" w:rsidRDefault="008D592C">
      <w:pPr>
        <w:pStyle w:val="ConsPlusNormal"/>
        <w:ind w:firstLine="540"/>
        <w:jc w:val="both"/>
      </w:pPr>
      <w:r>
        <w:t>1. Настоящие Правила определяют порядок проведения мониторинга исполнения стандартов деятельности по осуществлению полномочий в сфере занятости населения (далее соответственно - стандарты деятельности, мониторинг).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2. Мониторинг проводится в целях повышения эффективности деятельности органов службы занятости по осуществлению полномочий в области содействия занятости населения в соответствии со стандартами деятельности.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3. Предметом мониторинга является оценка степени достижения показателей исполнения стандартов деятельности (далее - показатели). Показатели и методика их оценки (расчета) устанавливаются Министерством труда и социальной защиты Российской Федерации в стандартах деятельности.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4. Мониторинг проводится Министерством труда и социальной защиты Российской Федерации посредством анализа (в том числе автоматизированного) сведений, содержащихся на единой цифровой платформе в сфере занятости и трудовых отношений "Работа в России", необходимых для оценки (расчета) показателей.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Органы службы занятости представляют сведения, необходимые для оценки (расчета) показателей в порядке, установленном в стандартах деятельности.</w:t>
      </w:r>
    </w:p>
    <w:p w:rsidR="008D592C" w:rsidRDefault="008D592C">
      <w:pPr>
        <w:pStyle w:val="ConsPlusNormal"/>
        <w:spacing w:before="220"/>
        <w:ind w:firstLine="540"/>
        <w:jc w:val="both"/>
      </w:pPr>
      <w:bookmarkStart w:id="5" w:name="P82"/>
      <w:bookmarkEnd w:id="5"/>
      <w:r>
        <w:t>5. По результатам проведения мониторинга Министерство труда и социальной защиты Российской Федерации не позднее 30 июля текущего года и 30 января года, следующего за отчетным годом, формирует отчеты о результатах мониторинга, а также рейтинг субъектов Российской Федерации, рейтинг государственных учреждений службы занятости населения по исполнению стандартов деятельности (далее - рейтинги).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>Методика формирования рейтингов утверждается Министерством труда и социальной защиты Российской Федерации.</w:t>
      </w:r>
    </w:p>
    <w:p w:rsidR="008D592C" w:rsidRDefault="008D592C">
      <w:pPr>
        <w:pStyle w:val="ConsPlusNormal"/>
        <w:spacing w:before="220"/>
        <w:ind w:firstLine="540"/>
        <w:jc w:val="both"/>
      </w:pPr>
      <w:r>
        <w:t xml:space="preserve">6. Министерство труда и социальной защиты Российской Федерации обеспечивает размещение отчетов, указанных в </w:t>
      </w:r>
      <w:hyperlink w:anchor="P82" w:history="1">
        <w:r>
          <w:rPr>
            <w:color w:val="0000FF"/>
          </w:rPr>
          <w:t>пункте 5</w:t>
        </w:r>
      </w:hyperlink>
      <w:r>
        <w:t xml:space="preserve"> настоящих Правил, и рейтингов на официальном сайте Министерства труда и социальной защиты Российской Федерации в информационно-телекоммуникационной сети "Интернет".</w:t>
      </w:r>
    </w:p>
    <w:p w:rsidR="008D592C" w:rsidRDefault="008D592C">
      <w:pPr>
        <w:pStyle w:val="ConsPlusNormal"/>
        <w:jc w:val="both"/>
      </w:pPr>
    </w:p>
    <w:p w:rsidR="008D592C" w:rsidRDefault="008D592C">
      <w:pPr>
        <w:pStyle w:val="ConsPlusNormal"/>
        <w:jc w:val="both"/>
      </w:pPr>
    </w:p>
    <w:p w:rsidR="008D592C" w:rsidRDefault="008D59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592C" w:rsidRDefault="008D592C"/>
    <w:sectPr w:rsidR="008D592C" w:rsidSect="005D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2C"/>
    <w:rsid w:val="008D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5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59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5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59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20C5E90277ADE237C15C0494D535C30A75D6A33ABA5FDD68A9BBF0DB0E183F017D287D59616172F404DBE751A2A24E033323324C228C97R7P9N" TargetMode="External"/><Relationship Id="rId5" Type="http://schemas.openxmlformats.org/officeDocument/2006/relationships/hyperlink" Target="consultantplus://offline/ref=3720C5E90277ADE237C15C0494D535C30A75DAA73ABE5FDD68A9BBF0DB0E183F017D28745B676A24AD4BDABB14F5B14F0033213350R2P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bazalt</Company>
  <LinksUpToDate>false</LinksUpToDate>
  <CharactersWithSpaces>10430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Гиргушкина Ирина Юрьевна</dc:creator>
  <cp:lastModifiedBy>Гиргушкина Ирина Юрьевна</cp:lastModifiedBy>
  <cp:revision>1</cp:revision>
  <dcterms:created xsi:type="dcterms:W3CDTF">2022-01-12T13:15:00Z</dcterms:created>
  <dcterms:modified xsi:type="dcterms:W3CDTF">2022-01-12T13:15:00Z</dcterms:modified>
</cp:coreProperties>
</file>